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AB5" w:rsidRPr="007F0AB5" w:rsidRDefault="007F0AB5" w:rsidP="007F0AB5">
      <w:pPr>
        <w:pStyle w:val="Normlnweb"/>
        <w:jc w:val="center"/>
        <w:rPr>
          <w:rFonts w:asciiTheme="minorHAnsi" w:hAnsiTheme="minorHAnsi" w:cstheme="minorHAnsi"/>
          <w:sz w:val="22"/>
          <w:szCs w:val="22"/>
        </w:rPr>
      </w:pPr>
      <w:r w:rsidRPr="007F0AB5">
        <w:rPr>
          <w:rStyle w:val="Siln"/>
          <w:rFonts w:asciiTheme="minorHAnsi" w:hAnsiTheme="minorHAnsi" w:cstheme="minorHAnsi"/>
          <w:sz w:val="22"/>
          <w:szCs w:val="22"/>
        </w:rPr>
        <w:t xml:space="preserve">OD 13.12. 2014 JE LEGISLATIVNĚ STANOVENO OZNAČOVÁNÍ ALERGENŮ </w:t>
      </w:r>
      <w:bookmarkStart w:id="0" w:name="_GoBack"/>
      <w:bookmarkEnd w:id="0"/>
      <w:r w:rsidRPr="007F0AB5">
        <w:rPr>
          <w:rStyle w:val="Siln"/>
          <w:rFonts w:asciiTheme="minorHAnsi" w:hAnsiTheme="minorHAnsi" w:cstheme="minorHAnsi"/>
          <w:sz w:val="22"/>
          <w:szCs w:val="22"/>
        </w:rPr>
        <w:t>V SOULADU S POTRAVINOVÝM PRÁVEM</w:t>
      </w:r>
    </w:p>
    <w:p w:rsidR="007F0AB5" w:rsidRPr="007F0AB5" w:rsidRDefault="007F0AB5" w:rsidP="007F0AB5">
      <w:pPr>
        <w:pStyle w:val="Normlnweb"/>
        <w:rPr>
          <w:rFonts w:asciiTheme="minorHAnsi" w:hAnsiTheme="minorHAnsi" w:cstheme="minorHAnsi"/>
          <w:sz w:val="22"/>
          <w:szCs w:val="22"/>
        </w:rPr>
      </w:pPr>
      <w:r w:rsidRPr="007F0AB5">
        <w:rPr>
          <w:rStyle w:val="Siln"/>
          <w:rFonts w:asciiTheme="minorHAnsi" w:hAnsiTheme="minorHAnsi" w:cstheme="minorHAnsi"/>
          <w:sz w:val="22"/>
          <w:szCs w:val="22"/>
        </w:rPr>
        <w:t>Běžné potravinové alergeny: Mohou vyvolat všechny potraviny, ale EU specifikovalo 14 hlavních potencionálních alergenů, které podléhají legislativnímu značení.</w:t>
      </w:r>
    </w:p>
    <w:p w:rsidR="007F0AB5" w:rsidRPr="007F0AB5" w:rsidRDefault="007F0AB5" w:rsidP="007F0AB5">
      <w:pPr>
        <w:pStyle w:val="Normlnweb"/>
        <w:rPr>
          <w:rFonts w:asciiTheme="minorHAnsi" w:hAnsiTheme="minorHAnsi" w:cstheme="minorHAnsi"/>
          <w:sz w:val="22"/>
          <w:szCs w:val="22"/>
        </w:rPr>
      </w:pPr>
      <w:r w:rsidRPr="007F0AB5">
        <w:rPr>
          <w:rStyle w:val="Siln"/>
          <w:rFonts w:asciiTheme="minorHAnsi" w:hAnsiTheme="minorHAnsi" w:cstheme="minorHAnsi"/>
          <w:sz w:val="22"/>
          <w:szCs w:val="22"/>
        </w:rPr>
        <w:t>Za další alergeny lze považovat též jablka, hrušky, meruňky, broskve, jahody, rajčata, špenát, aromatické byliny, ale ty neznačíme.</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 xml:space="preserve">Školní jídelny je povinna označit vyrobený pokrm alergenní složkou, ale nebude brát zřetel na jednotlivé přecitlivělosti strávníků. Tuto skutečnost si musí každý strávník sám uhlídat. Není možné se věnovat při výrobě jídel strávníkům s potravinovou alergií jednotlivě, </w:t>
      </w:r>
      <w:proofErr w:type="spellStart"/>
      <w:r w:rsidRPr="007F0AB5">
        <w:rPr>
          <w:rFonts w:asciiTheme="minorHAnsi" w:hAnsiTheme="minorHAnsi" w:cstheme="minorHAnsi"/>
          <w:b/>
          <w:bCs/>
          <w:sz w:val="22"/>
          <w:szCs w:val="22"/>
        </w:rPr>
        <w:t>kakže</w:t>
      </w:r>
      <w:proofErr w:type="spellEnd"/>
      <w:r w:rsidRPr="007F0AB5">
        <w:rPr>
          <w:rFonts w:asciiTheme="minorHAnsi" w:hAnsiTheme="minorHAnsi" w:cstheme="minorHAnsi"/>
          <w:b/>
          <w:bCs/>
          <w:sz w:val="22"/>
          <w:szCs w:val="22"/>
        </w:rPr>
        <w:t xml:space="preserve"> případným žádostem nebude vyhověno. Jídelna má pouze funkci informační tak, jako každý výrobce potravin a pokrmů.</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Označení přítomnosti alergenu bude vyznačeno na jídelním lístku číslem označující alergen.</w:t>
      </w:r>
    </w:p>
    <w:p w:rsidR="007F0AB5" w:rsidRPr="007F0AB5" w:rsidRDefault="007F0AB5" w:rsidP="007F0AB5">
      <w:pPr>
        <w:pStyle w:val="Normlnweb"/>
        <w:jc w:val="center"/>
        <w:rPr>
          <w:rFonts w:asciiTheme="minorHAnsi" w:hAnsiTheme="minorHAnsi" w:cstheme="minorHAnsi"/>
          <w:sz w:val="22"/>
          <w:szCs w:val="22"/>
        </w:rPr>
      </w:pPr>
      <w:r w:rsidRPr="007F0AB5">
        <w:rPr>
          <w:rFonts w:asciiTheme="minorHAnsi" w:hAnsiTheme="minorHAnsi" w:cstheme="minorHAnsi"/>
          <w:b/>
          <w:bCs/>
          <w:sz w:val="22"/>
          <w:szCs w:val="22"/>
        </w:rPr>
        <w:t>SEZNAM POTRAVINOVÝCH ALERGENŮ</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1. OBILOVINY obsahující lepek - nejedná se o </w:t>
      </w:r>
      <w:proofErr w:type="spellStart"/>
      <w:r w:rsidRPr="007F0AB5">
        <w:rPr>
          <w:rFonts w:asciiTheme="minorHAnsi" w:hAnsiTheme="minorHAnsi" w:cstheme="minorHAnsi"/>
          <w:b/>
          <w:bCs/>
          <w:sz w:val="22"/>
          <w:szCs w:val="22"/>
        </w:rPr>
        <w:t>celiakii</w:t>
      </w:r>
      <w:proofErr w:type="spellEnd"/>
      <w:r w:rsidRPr="007F0AB5">
        <w:rPr>
          <w:rFonts w:asciiTheme="minorHAnsi" w:hAnsiTheme="minorHAnsi" w:cstheme="minorHAnsi"/>
          <w:b/>
          <w:bCs/>
          <w:sz w:val="22"/>
          <w:szCs w:val="22"/>
        </w:rPr>
        <w:t>, výrobky z nich</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2. KORÝŠI A VÝROBKY Z NICH - patří mezi potraviny ohrožující život</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3. VEJCE A VÝROBKY Z NICH - patří mezi potraviny ohrožující život</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4.  RYBY A VÝROBKY Z NICH</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5. PODZEMNICE OLEJNÁ (ARAŠÍDY) A VÝROBKY Z NICH - patří mezi potraviny ohrožující život</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6. SÓJOVÉ BOBY (SÓJA) A VÝROBKY Z NICH</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7. MLÉKO A VÝROBKY Z NĚJ - patří mezi potraviny ohrožující život</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8. SKOŘÁPKOVÉ PLODY A VÝROBKY Z NICH - jedná se o všechny druhy ořechů</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9. CELER A VÝROBKY Z NĚJ</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10. HOŘČICE A VÝROBKY Z NÍ</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11. SEZAMOVÁ SEMENA (SEZAM) A VÝROBKY Z NICH</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12. OXID SIŘIČITÝ A SIŘIČITANY V KONCENTRACÍCH VYŠŠÍCH NEŽ 10MG, ML/KG,I, VYJÁDŘENO SO2</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13. VLČÍ BOB (LUPINA) A VÝROBKY Z NĚJ</w:t>
      </w:r>
    </w:p>
    <w:p w:rsidR="007F0AB5" w:rsidRPr="007F0AB5" w:rsidRDefault="007F0AB5" w:rsidP="007F0AB5">
      <w:pPr>
        <w:pStyle w:val="Normlnweb"/>
        <w:rPr>
          <w:rFonts w:asciiTheme="minorHAnsi" w:hAnsiTheme="minorHAnsi" w:cstheme="minorHAnsi"/>
          <w:sz w:val="22"/>
          <w:szCs w:val="22"/>
        </w:rPr>
      </w:pPr>
      <w:r w:rsidRPr="007F0AB5">
        <w:rPr>
          <w:rFonts w:asciiTheme="minorHAnsi" w:hAnsiTheme="minorHAnsi" w:cstheme="minorHAnsi"/>
          <w:b/>
          <w:bCs/>
          <w:sz w:val="22"/>
          <w:szCs w:val="22"/>
        </w:rPr>
        <w:t>14. MĚKKÝŠI A VÝROBKY Z NICH</w:t>
      </w:r>
    </w:p>
    <w:p w:rsidR="009A3D19" w:rsidRDefault="009A3D19"/>
    <w:sectPr w:rsidR="009A3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B5"/>
    <w:rsid w:val="007F0AB5"/>
    <w:rsid w:val="009A3D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ACDA"/>
  <w15:chartTrackingRefBased/>
  <w15:docId w15:val="{2FB99553-7503-4D55-837F-85606478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F0A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F0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1403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Horák</dc:creator>
  <cp:keywords/>
  <dc:description/>
  <cp:lastModifiedBy>Aleš Horák</cp:lastModifiedBy>
  <cp:revision>1</cp:revision>
  <dcterms:created xsi:type="dcterms:W3CDTF">2022-10-06T22:50:00Z</dcterms:created>
  <dcterms:modified xsi:type="dcterms:W3CDTF">2022-10-06T22:50:00Z</dcterms:modified>
</cp:coreProperties>
</file>